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7C" w:rsidRPr="00FD607C" w:rsidRDefault="005019E5" w:rsidP="00FD607C">
      <w:pPr>
        <w:pStyle w:val="Textbody"/>
        <w:rPr>
          <w:rFonts w:eastAsia="Times New Roman"/>
          <w:b/>
          <w:bCs/>
          <w:kern w:val="3"/>
        </w:rPr>
      </w:pPr>
      <w:r>
        <w:rPr>
          <w:b/>
        </w:rPr>
        <w:t xml:space="preserve">  </w:t>
      </w:r>
      <w:r>
        <w:rPr>
          <w:b/>
          <w:sz w:val="20"/>
          <w:szCs w:val="20"/>
        </w:rPr>
        <w:t xml:space="preserve">WARUNKI POSTĘPOWANIA DOTYCZĄCE ZAWIERANIA UMÓW O UDZIELANIE ŚWIADCZEŃ OPIEKI ZDROWOTNEJ W </w:t>
      </w:r>
      <w:r w:rsidR="007A5680">
        <w:rPr>
          <w:b/>
          <w:sz w:val="20"/>
          <w:szCs w:val="20"/>
        </w:rPr>
        <w:t xml:space="preserve">RODZAJU:  </w:t>
      </w:r>
      <w:r w:rsidR="00FD607C" w:rsidRPr="00FD607C">
        <w:rPr>
          <w:rFonts w:eastAsia="Times New Roman"/>
          <w:b/>
          <w:bCs/>
          <w:kern w:val="3"/>
        </w:rPr>
        <w:t xml:space="preserve"> psycholog kliniczny  w  oddziale dziennym psyc</w:t>
      </w:r>
      <w:r w:rsidR="00AF60F6">
        <w:rPr>
          <w:rFonts w:eastAsia="Times New Roman"/>
          <w:b/>
          <w:bCs/>
          <w:kern w:val="3"/>
        </w:rPr>
        <w:t>hiatrycznym dla dzieci i młodzieży i Poradni dla osób z całościowymi zaburzeniami rozwoju</w:t>
      </w:r>
    </w:p>
    <w:p w:rsidR="0030606D" w:rsidRDefault="0030606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30606D" w:rsidRDefault="005019E5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30606D" w:rsidRDefault="005019E5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30606D" w:rsidRDefault="005019E5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30606D" w:rsidRDefault="005019E5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 (Dz.U.2023 poz.991) oraz ustawy z dnia 27 sierpnia 2004 r. o świadczeniach opieki zdrowotnej finansowanych ze środków publicznych (Dz.U.2021 poz.1285.) a także  niniejszych warunków postępowania.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</w:t>
      </w:r>
      <w:r>
        <w:rPr>
          <w:rFonts w:ascii="Times New Roman" w:hAnsi="Times New Roman"/>
          <w:sz w:val="20"/>
          <w:szCs w:val="20"/>
        </w:rPr>
        <w:t>Dz.U.2023 poz. 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30606D" w:rsidRDefault="005019E5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FD607C" w:rsidRPr="00FD607C" w:rsidRDefault="005019E5" w:rsidP="00FD607C">
      <w:pPr>
        <w:pStyle w:val="Textbody"/>
        <w:rPr>
          <w:rFonts w:eastAsia="Times New Roman"/>
          <w:b/>
          <w:bCs/>
          <w:kern w:val="3"/>
        </w:rPr>
      </w:pPr>
      <w:r>
        <w:rPr>
          <w:rFonts w:eastAsia="Times New Roman"/>
          <w:sz w:val="20"/>
          <w:szCs w:val="20"/>
        </w:rPr>
        <w:t xml:space="preserve">Przedmiotem zamówienia jest wykonywanie świadczeń zdrowotnych rodzaju: </w:t>
      </w:r>
      <w:r w:rsidR="00FD607C" w:rsidRPr="00FD607C">
        <w:rPr>
          <w:rFonts w:eastAsia="Times New Roman"/>
          <w:b/>
          <w:bCs/>
          <w:kern w:val="3"/>
        </w:rPr>
        <w:t>psycholog kliniczny  w  oddziale dziennym psychiatrycznym dla dz</w:t>
      </w:r>
      <w:r w:rsidR="00AF60F6">
        <w:rPr>
          <w:rFonts w:eastAsia="Times New Roman"/>
          <w:b/>
          <w:bCs/>
          <w:kern w:val="3"/>
        </w:rPr>
        <w:t>ieci i  młodzieży i Poradni dla osób z całościowymi zaburzeniami rozwoju</w:t>
      </w:r>
    </w:p>
    <w:p w:rsidR="005019E5" w:rsidRPr="0057111D" w:rsidRDefault="005019E5" w:rsidP="00FF5D1E">
      <w:pPr>
        <w:pStyle w:val="Textbody"/>
        <w:rPr>
          <w:rFonts w:eastAsia="Times New Roman"/>
          <w:b/>
          <w:sz w:val="22"/>
          <w:szCs w:val="22"/>
        </w:rPr>
      </w:pPr>
      <w:r w:rsidRPr="0057111D">
        <w:rPr>
          <w:b/>
          <w:sz w:val="22"/>
          <w:szCs w:val="22"/>
          <w:u w:val="single"/>
        </w:rPr>
        <w:t>Udzielający zamówienia wymaga udzielania świadczeń w Po</w:t>
      </w:r>
      <w:r w:rsidR="00FF5D1E" w:rsidRPr="0057111D">
        <w:rPr>
          <w:b/>
          <w:sz w:val="22"/>
          <w:szCs w:val="22"/>
          <w:u w:val="single"/>
        </w:rPr>
        <w:t xml:space="preserve">radni </w:t>
      </w:r>
      <w:r w:rsidR="00FF5D1E" w:rsidRPr="0057111D">
        <w:rPr>
          <w:rFonts w:eastAsia="Times New Roman"/>
          <w:b/>
          <w:bCs/>
          <w:kern w:val="3"/>
          <w:sz w:val="22"/>
          <w:szCs w:val="22"/>
        </w:rPr>
        <w:t xml:space="preserve">dla osób z całościowymi zaburzeniami rozwoju </w:t>
      </w:r>
      <w:r w:rsidRPr="0057111D">
        <w:rPr>
          <w:b/>
          <w:sz w:val="22"/>
          <w:szCs w:val="22"/>
          <w:u w:val="single"/>
        </w:rPr>
        <w:t xml:space="preserve"> minimum 5 razy w miesiącu</w:t>
      </w:r>
      <w:bookmarkStart w:id="0" w:name="_GoBack"/>
      <w:bookmarkEnd w:id="0"/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30606D" w:rsidRDefault="005019E5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 w:rsidR="007B789D" w:rsidRPr="007B789D">
        <w:rPr>
          <w:rFonts w:ascii="Times New Roman" w:eastAsia="Times New Roman" w:hAnsi="Times New Roman"/>
          <w:b/>
          <w:sz w:val="20"/>
          <w:szCs w:val="20"/>
          <w:lang w:eastAsia="pl-PL"/>
        </w:rPr>
        <w:t>6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019E5" w:rsidRDefault="005019E5" w:rsidP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  <w:r>
        <w:rPr>
          <w:rFonts w:ascii="Times New Roman" w:eastAsia="Times New Roman" w:hAnsi="Times New Roman"/>
          <w:lang w:eastAsia="pl-PL"/>
        </w:rPr>
        <w:t>.</w:t>
      </w:r>
    </w:p>
    <w:p w:rsidR="00FF5D1E" w:rsidRPr="00FD607C" w:rsidRDefault="005019E5" w:rsidP="00FF5D1E">
      <w:pPr>
        <w:pStyle w:val="Textbody"/>
        <w:spacing w:after="0"/>
        <w:rPr>
          <w:rFonts w:eastAsia="Times New Roman"/>
          <w:b/>
          <w:bCs/>
          <w:kern w:val="3"/>
        </w:rPr>
      </w:pPr>
      <w:r>
        <w:rPr>
          <w:rFonts w:eastAsia="Times New Roman"/>
          <w:color w:val="FF0000"/>
          <w:sz w:val="20"/>
          <w:szCs w:val="20"/>
        </w:rPr>
        <w:t xml:space="preserve">    </w:t>
      </w:r>
      <w:r w:rsidR="00FF5D1E">
        <w:rPr>
          <w:rFonts w:eastAsia="Times New Roman"/>
          <w:color w:val="FF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</w:rPr>
        <w:t>Wymia</w:t>
      </w:r>
      <w:r w:rsidR="00FF5D1E">
        <w:rPr>
          <w:rFonts w:eastAsia="Times New Roman"/>
          <w:color w:val="000000"/>
          <w:sz w:val="20"/>
          <w:szCs w:val="20"/>
        </w:rPr>
        <w:t xml:space="preserve">r udzielania świadczeń w </w:t>
      </w:r>
      <w:r w:rsidR="00A41A74">
        <w:rPr>
          <w:rFonts w:eastAsia="Times New Roman"/>
          <w:color w:val="000000"/>
          <w:sz w:val="20"/>
          <w:szCs w:val="20"/>
        </w:rPr>
        <w:t xml:space="preserve"> </w:t>
      </w:r>
      <w:r w:rsidR="00FF5D1E">
        <w:rPr>
          <w:rFonts w:eastAsia="Times New Roman"/>
          <w:color w:val="000000"/>
          <w:sz w:val="20"/>
          <w:szCs w:val="20"/>
        </w:rPr>
        <w:t xml:space="preserve">Poradni </w:t>
      </w:r>
      <w:r w:rsidR="00FF5D1E" w:rsidRPr="00FF5D1E">
        <w:rPr>
          <w:rFonts w:eastAsia="Times New Roman"/>
          <w:bCs/>
          <w:kern w:val="3"/>
          <w:sz w:val="22"/>
          <w:szCs w:val="22"/>
        </w:rPr>
        <w:t>dla osób z całościowymi zaburzeniami rozwoju</w:t>
      </w:r>
    </w:p>
    <w:p w:rsidR="005019E5" w:rsidRPr="00FF5D1E" w:rsidRDefault="00A41A74" w:rsidP="00FF5D1E">
      <w:pPr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lang w:eastAsia="pl-PL"/>
        </w:rPr>
      </w:pPr>
      <w:r w:rsidRPr="00FF5D1E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 </w:t>
      </w:r>
      <w:r w:rsidR="00FF5D1E" w:rsidRPr="00FF5D1E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  </w:t>
      </w:r>
      <w:r w:rsidRPr="00FF5D1E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6</w:t>
      </w:r>
      <w:r w:rsidR="005019E5" w:rsidRPr="00FF5D1E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razy w miesiącu - 10 pkt</w:t>
      </w:r>
    </w:p>
    <w:p w:rsidR="00FF5D1E" w:rsidRPr="00FF5D1E" w:rsidRDefault="005019E5" w:rsidP="00FF5D1E">
      <w:pPr>
        <w:pStyle w:val="Textbody"/>
        <w:spacing w:after="0"/>
        <w:rPr>
          <w:rFonts w:eastAsia="Times New Roman"/>
          <w:bCs/>
          <w:kern w:val="3"/>
          <w:sz w:val="22"/>
          <w:szCs w:val="22"/>
        </w:rPr>
      </w:pPr>
      <w:r>
        <w:rPr>
          <w:rFonts w:eastAsia="Times New Roman"/>
          <w:color w:val="000000"/>
          <w:sz w:val="20"/>
          <w:szCs w:val="20"/>
        </w:rPr>
        <w:t xml:space="preserve">    </w:t>
      </w:r>
      <w:r w:rsidR="00FF5D1E"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</w:rPr>
        <w:t>Wymiar udzie</w:t>
      </w:r>
      <w:r w:rsidR="00A41A74">
        <w:rPr>
          <w:rFonts w:eastAsia="Times New Roman"/>
          <w:color w:val="000000"/>
          <w:sz w:val="20"/>
          <w:szCs w:val="20"/>
        </w:rPr>
        <w:t xml:space="preserve">lania świadczeń w </w:t>
      </w:r>
      <w:r w:rsidR="00FF5D1E">
        <w:rPr>
          <w:rFonts w:eastAsia="Times New Roman"/>
          <w:color w:val="000000"/>
          <w:sz w:val="20"/>
          <w:szCs w:val="20"/>
        </w:rPr>
        <w:t xml:space="preserve">Poradni </w:t>
      </w:r>
      <w:r w:rsidR="00FF5D1E" w:rsidRPr="00FF5D1E">
        <w:rPr>
          <w:rFonts w:eastAsia="Times New Roman"/>
          <w:bCs/>
          <w:kern w:val="3"/>
          <w:sz w:val="22"/>
          <w:szCs w:val="22"/>
        </w:rPr>
        <w:t>dla osób z całościowymi zaburzeniami rozwoju</w:t>
      </w:r>
    </w:p>
    <w:p w:rsidR="005019E5" w:rsidRPr="00FF5D1E" w:rsidRDefault="00FF5D1E" w:rsidP="00FF5D1E">
      <w:pPr>
        <w:spacing w:after="0" w:line="240" w:lineRule="auto"/>
        <w:jc w:val="both"/>
        <w:rPr>
          <w:b/>
          <w:color w:val="000000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  </w:t>
      </w:r>
      <w:r w:rsidR="00A41A74" w:rsidRPr="00FF5D1E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>powyżej 6</w:t>
      </w:r>
      <w:r w:rsidR="005019E5" w:rsidRPr="00FF5D1E">
        <w:rPr>
          <w:rFonts w:ascii="Times New Roman" w:eastAsia="Times New Roman" w:hAnsi="Times New Roman"/>
          <w:b/>
          <w:color w:val="000000"/>
          <w:sz w:val="20"/>
          <w:szCs w:val="20"/>
          <w:lang w:eastAsia="pl-PL"/>
        </w:rPr>
        <w:t xml:space="preserve"> dni w miesiącu  – 20 pkt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</w:t>
      </w:r>
      <w:r w:rsidR="007B789D">
        <w:rPr>
          <w:rFonts w:ascii="Times New Roman" w:eastAsia="Times New Roman" w:hAnsi="Times New Roman"/>
          <w:sz w:val="20"/>
          <w:szCs w:val="20"/>
          <w:lang w:eastAsia="pl-PL"/>
        </w:rPr>
        <w:t xml:space="preserve"> punktów dla kryterium wynosi: 20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</w:t>
      </w:r>
      <w:r w:rsidR="007B789D">
        <w:rPr>
          <w:rFonts w:ascii="Times New Roman" w:eastAsia="Times New Roman" w:hAnsi="Times New Roman"/>
          <w:sz w:val="20"/>
          <w:szCs w:val="20"/>
          <w:lang w:eastAsia="pl-PL"/>
        </w:rPr>
        <w:t xml:space="preserve"> posiadanie  certyfikatu psychoterapeuty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 w:rsidR="007B789D">
        <w:rPr>
          <w:rFonts w:ascii="Times New Roman" w:eastAsia="Times New Roman" w:hAnsi="Times New Roman"/>
          <w:b/>
          <w:lang w:eastAsia="pl-PL"/>
        </w:rPr>
        <w:t>20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30606D" w:rsidRDefault="007B789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psychologa klinicznego z certyfikatem psychoterapeuty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 xml:space="preserve"> – minimum 1 osoba</w:t>
      </w:r>
    </w:p>
    <w:p w:rsidR="0030606D" w:rsidRDefault="007B789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 xml:space="preserve"> pkt za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posiadanie  psychologa klinicznego  w trakcie szkolenia z </w:t>
      </w:r>
      <w:r w:rsidR="005019E5">
        <w:rPr>
          <w:rFonts w:ascii="Times New Roman" w:eastAsia="Times New Roman" w:hAnsi="Times New Roman"/>
          <w:sz w:val="20"/>
          <w:szCs w:val="20"/>
          <w:lang w:eastAsia="pl-PL"/>
        </w:rPr>
        <w:t>psychoterapii – minimum 1 osoba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30606D" w:rsidRDefault="005019E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30606D" w:rsidRDefault="0030606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30606D" w:rsidRDefault="0030606D">
      <w:pPr>
        <w:widowControl w:val="0"/>
        <w:spacing w:after="0" w:line="240" w:lineRule="auto"/>
        <w:ind w:left="1430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30606D" w:rsidRDefault="0030606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30606D" w:rsidRDefault="005019E5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30606D" w:rsidRDefault="005019E5">
      <w:pPr>
        <w:keepNext/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30606D" w:rsidRDefault="005019E5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 xml:space="preserve">OFERENTA   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30606D" w:rsidRDefault="005019E5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</w:t>
      </w:r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nieczytelna lub budzi wątpliwości co do jej prawdziwości. </w:t>
      </w:r>
      <w:bookmarkStart w:id="1" w:name="_Toc50270602"/>
    </w:p>
    <w:p w:rsidR="0030606D" w:rsidRDefault="005019E5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bookmarkEnd w:id="1"/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1.Oferent zobowiązany jest złożyć ofertę w formie pisemnej.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:rsidR="0030606D" w:rsidRDefault="005019E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30606D" w:rsidRDefault="005019E5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30606D" w:rsidRDefault="0030606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30606D" w:rsidRDefault="0030606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606D" w:rsidRDefault="005019E5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30606D" w:rsidRDefault="005019E5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30606D" w:rsidRDefault="005019E5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30606D" w:rsidRDefault="0030606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30606D" w:rsidRDefault="005019E5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30606D" w:rsidRDefault="005019E5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30606D" w:rsidRDefault="005019E5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30606D" w:rsidRDefault="0030606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30606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C42AC"/>
    <w:multiLevelType w:val="multilevel"/>
    <w:tmpl w:val="10CE14D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AA0195"/>
    <w:multiLevelType w:val="multilevel"/>
    <w:tmpl w:val="C49632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E904E9C"/>
    <w:multiLevelType w:val="multilevel"/>
    <w:tmpl w:val="F5486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0B220CC"/>
    <w:multiLevelType w:val="multilevel"/>
    <w:tmpl w:val="E2543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49A57E1"/>
    <w:multiLevelType w:val="multilevel"/>
    <w:tmpl w:val="1054D2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875D28"/>
    <w:multiLevelType w:val="multilevel"/>
    <w:tmpl w:val="26028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AF17913"/>
    <w:multiLevelType w:val="multilevel"/>
    <w:tmpl w:val="4B6CE0A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E05ABD"/>
    <w:multiLevelType w:val="multilevel"/>
    <w:tmpl w:val="B218E8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6D"/>
    <w:rsid w:val="002D0E79"/>
    <w:rsid w:val="0030606D"/>
    <w:rsid w:val="005019E5"/>
    <w:rsid w:val="0057111D"/>
    <w:rsid w:val="007A5680"/>
    <w:rsid w:val="007B789D"/>
    <w:rsid w:val="00A41A74"/>
    <w:rsid w:val="00AF60F6"/>
    <w:rsid w:val="00FD607C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60153C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8406D1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CB9A6-82FC-444C-B672-A7E1A39DF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1716</Words>
  <Characters>10300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6</cp:revision>
  <cp:lastPrinted>2017-02-15T13:03:00Z</cp:lastPrinted>
  <dcterms:created xsi:type="dcterms:W3CDTF">2024-05-22T06:07:00Z</dcterms:created>
  <dcterms:modified xsi:type="dcterms:W3CDTF">2024-05-24T05:26:00Z</dcterms:modified>
  <dc:language>pl-PL</dc:language>
</cp:coreProperties>
</file>